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EDC" w:rsidRPr="007A6EDC" w:rsidRDefault="007A6EDC" w:rsidP="007A6EDC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  <w:lang w:val="uk-UA"/>
        </w:rPr>
      </w:pPr>
      <w:r w:rsidRPr="007A6EDC">
        <w:rPr>
          <w:rFonts w:ascii="Times New Roman" w:hAnsi="Times New Roman" w:cs="Times New Roman"/>
          <w:b/>
          <w:color w:val="002060"/>
          <w:sz w:val="44"/>
          <w:szCs w:val="44"/>
          <w:lang w:val="uk-UA"/>
        </w:rPr>
        <w:t>ПАМ</w:t>
      </w:r>
      <w:r w:rsidRPr="007A6EDC">
        <w:rPr>
          <w:rFonts w:ascii="Times New Roman" w:hAnsi="Times New Roman" w:cs="Times New Roman"/>
          <w:b/>
          <w:color w:val="002060"/>
          <w:sz w:val="44"/>
          <w:szCs w:val="44"/>
          <w:lang w:val="en-US"/>
        </w:rPr>
        <w:t>”</w:t>
      </w:r>
      <w:r w:rsidRPr="007A6EDC">
        <w:rPr>
          <w:rFonts w:ascii="Times New Roman" w:hAnsi="Times New Roman" w:cs="Times New Roman"/>
          <w:b/>
          <w:color w:val="002060"/>
          <w:sz w:val="44"/>
          <w:szCs w:val="44"/>
          <w:lang w:val="uk-UA"/>
        </w:rPr>
        <w:t>ЯТКА</w:t>
      </w:r>
    </w:p>
    <w:p w:rsidR="00254A2F" w:rsidRPr="007A6EDC" w:rsidRDefault="007A6EDC" w:rsidP="007A6EDC">
      <w:pPr>
        <w:rPr>
          <w:rFonts w:ascii="Times New Roman" w:hAnsi="Times New Roman" w:cs="Times New Roman"/>
          <w:color w:val="0070C0"/>
          <w:sz w:val="48"/>
          <w:szCs w:val="48"/>
          <w:lang w:val="uk-UA"/>
        </w:rPr>
      </w:pPr>
      <w:r w:rsidRPr="007A6EDC">
        <w:rPr>
          <w:rFonts w:ascii="Times New Roman" w:hAnsi="Times New Roman" w:cs="Times New Roman"/>
          <w:noProof/>
          <w:color w:val="0070C0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-285115</wp:posOffset>
            </wp:positionV>
            <wp:extent cx="2837815" cy="1806575"/>
            <wp:effectExtent l="19050" t="0" r="635" b="0"/>
            <wp:wrapSquare wrapText="bothSides"/>
            <wp:docPr id="1" name="Рисунок 0" descr="обі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ід.jpg"/>
                    <pic:cNvPicPr/>
                  </pic:nvPicPr>
                  <pic:blipFill>
                    <a:blip r:embed="rId5" cstate="print"/>
                    <a:srcRect l="2654" r="-1062"/>
                    <a:stretch>
                      <a:fillRect/>
                    </a:stretch>
                  </pic:blipFill>
                  <pic:spPr>
                    <a:xfrm>
                      <a:off x="0" y="0"/>
                      <a:ext cx="2837815" cy="180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73EF" w:rsidRPr="007A6EDC">
        <w:rPr>
          <w:rFonts w:ascii="Times New Roman" w:hAnsi="Times New Roman" w:cs="Times New Roman"/>
          <w:color w:val="0070C0"/>
          <w:sz w:val="32"/>
          <w:szCs w:val="32"/>
          <w:lang w:val="uk-UA"/>
        </w:rPr>
        <w:t>Дії у разі відмови дитини від їжі</w:t>
      </w:r>
    </w:p>
    <w:p w:rsidR="00254A2F" w:rsidRDefault="00254A2F" w:rsidP="00254A2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можна змушувати дитину їсти або до</w:t>
      </w:r>
      <w:r w:rsidR="00835FF8">
        <w:rPr>
          <w:rFonts w:ascii="Times New Roman" w:hAnsi="Times New Roman" w:cs="Times New Roman"/>
          <w:sz w:val="28"/>
          <w:szCs w:val="28"/>
          <w:lang w:val="uk-UA"/>
        </w:rPr>
        <w:t xml:space="preserve">їдати, тиснути на неї, </w:t>
      </w:r>
      <w:r w:rsidR="007A6EDC">
        <w:rPr>
          <w:rFonts w:ascii="Times New Roman" w:hAnsi="Times New Roman" w:cs="Times New Roman"/>
          <w:sz w:val="28"/>
          <w:szCs w:val="28"/>
          <w:lang w:val="uk-UA"/>
        </w:rPr>
        <w:t xml:space="preserve">навіювати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почуття вини. Це формує негативне ставлення до процесу вживання їжі та до дорослого, який спонукає дитину доїдати.</w:t>
      </w:r>
      <w:r w:rsidR="007A6EDC">
        <w:rPr>
          <w:rFonts w:ascii="Times New Roman" w:hAnsi="Times New Roman" w:cs="Times New Roman"/>
          <w:sz w:val="28"/>
          <w:szCs w:val="28"/>
          <w:lang w:val="uk-UA"/>
        </w:rPr>
        <w:t xml:space="preserve"> Це формує негатив</w:t>
      </w:r>
      <w:r w:rsidR="00835FF8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Pr="00254A2F">
        <w:rPr>
          <w:rFonts w:ascii="Times New Roman" w:hAnsi="Times New Roman" w:cs="Times New Roman"/>
          <w:sz w:val="28"/>
          <w:szCs w:val="28"/>
          <w:lang w:val="uk-UA"/>
        </w:rPr>
        <w:t xml:space="preserve"> ставлення до процесу вживання їжі та до дорослого, який спонукає дитину доїдати.</w:t>
      </w:r>
    </w:p>
    <w:p w:rsidR="00835FF8" w:rsidRDefault="00835FF8" w:rsidP="00835FF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254A2F" w:rsidRDefault="00254A2F" w:rsidP="00254A2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  слід обіцяти дитині щось в обмін на повністю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254A2F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їдену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страву</w:t>
      </w:r>
      <w:r w:rsidR="007A6EDC">
        <w:rPr>
          <w:rFonts w:ascii="Times New Roman" w:hAnsi="Times New Roman" w:cs="Times New Roman"/>
          <w:sz w:val="28"/>
          <w:szCs w:val="28"/>
          <w:lang w:val="uk-UA"/>
        </w:rPr>
        <w:t>, оскільки</w:t>
      </w:r>
      <w:r w:rsidR="0083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 знижує цінність їжі та значущість процесу її вживання.</w:t>
      </w:r>
    </w:p>
    <w:p w:rsidR="007A6EDC" w:rsidRPr="007A6EDC" w:rsidRDefault="007A6EDC" w:rsidP="007A6ED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7A6EDC" w:rsidRDefault="007A6EDC" w:rsidP="007A6ED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254A2F" w:rsidRDefault="00254A2F" w:rsidP="00254A2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варто вмовляти, залякувати дитину та ві</w:t>
      </w:r>
      <w:r w:rsidR="00835FF8">
        <w:rPr>
          <w:rFonts w:ascii="Times New Roman" w:hAnsi="Times New Roman" w:cs="Times New Roman"/>
          <w:sz w:val="28"/>
          <w:szCs w:val="28"/>
          <w:lang w:val="uk-UA"/>
        </w:rPr>
        <w:t>дволікати її і</w:t>
      </w:r>
      <w:r w:rsidR="007A6EDC">
        <w:rPr>
          <w:rFonts w:ascii="Times New Roman" w:hAnsi="Times New Roman" w:cs="Times New Roman"/>
          <w:sz w:val="28"/>
          <w:szCs w:val="28"/>
          <w:lang w:val="uk-UA"/>
        </w:rPr>
        <w:t>грашками, читанням</w:t>
      </w:r>
      <w:r w:rsidR="0083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книг, іграми для того, щоб вона з</w:t>
      </w:r>
      <w:r w:rsidR="007A6EDC" w:rsidRPr="007A6EDC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їла порцію</w:t>
      </w:r>
      <w:r w:rsidR="00B37736">
        <w:rPr>
          <w:rFonts w:ascii="Times New Roman" w:hAnsi="Times New Roman" w:cs="Times New Roman"/>
          <w:sz w:val="28"/>
          <w:szCs w:val="28"/>
          <w:lang w:val="uk-UA"/>
        </w:rPr>
        <w:t>. Це призводить до порушення харчової поведінки.</w:t>
      </w:r>
    </w:p>
    <w:p w:rsidR="007A6EDC" w:rsidRDefault="007A6EDC" w:rsidP="007A6ED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37736" w:rsidRDefault="00B37736" w:rsidP="00254A2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можна перегодовувати дитину, адже вона з</w:t>
      </w:r>
      <w:r w:rsidR="007A6EDC" w:rsidRPr="007A6EDC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їдає стільки, скільки потр</w:t>
      </w:r>
      <w:r w:rsidR="00835FF8">
        <w:rPr>
          <w:rFonts w:ascii="Times New Roman" w:hAnsi="Times New Roman" w:cs="Times New Roman"/>
          <w:sz w:val="28"/>
          <w:szCs w:val="28"/>
          <w:lang w:val="uk-UA"/>
        </w:rPr>
        <w:t>ебує її організм у певному віці.</w:t>
      </w:r>
    </w:p>
    <w:p w:rsidR="00835FF8" w:rsidRDefault="00835FF8" w:rsidP="00835FF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37736" w:rsidRDefault="00B37736" w:rsidP="00254A2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Слід зрозуміти причину поганого апетиту дитини або надто гострого реагування на їжу. Часто відмова їсти і погіршення апетиту залежать не від якості або смаку страв, а від інших чинників, серед яких нежить, погане відчуття запахів, некомфортні умови перебування, конфліктні чи стресові ситуації.</w:t>
      </w:r>
    </w:p>
    <w:p w:rsidR="00835FF8" w:rsidRDefault="00835FF8" w:rsidP="00835FF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37736" w:rsidRDefault="00B37736" w:rsidP="00254A2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Варто проконсультуватися з педіатром, якщо дитина страждає на часті дисбактеріози. Надмірну пере</w:t>
      </w:r>
      <w:r w:rsidR="00835FF8">
        <w:rPr>
          <w:rFonts w:ascii="Times New Roman" w:hAnsi="Times New Roman" w:cs="Times New Roman"/>
          <w:sz w:val="28"/>
          <w:szCs w:val="28"/>
          <w:lang w:val="uk-UA"/>
        </w:rPr>
        <w:t xml:space="preserve">бірливість в їжі може спричиняти </w:t>
      </w:r>
      <w:proofErr w:type="spellStart"/>
      <w:r w:rsidR="00835FF8">
        <w:rPr>
          <w:rFonts w:ascii="Times New Roman" w:hAnsi="Times New Roman" w:cs="Times New Roman"/>
          <w:sz w:val="28"/>
          <w:szCs w:val="28"/>
          <w:lang w:val="uk-UA"/>
        </w:rPr>
        <w:t>непри-</w:t>
      </w:r>
      <w:proofErr w:type="spellEnd"/>
    </w:p>
    <w:p w:rsidR="00835FF8" w:rsidRDefault="00835FF8" w:rsidP="00835FF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ємний досвід вживання страв чи продуктів, після яких у дитини з</w:t>
      </w:r>
      <w:r w:rsidR="007A6EDC" w:rsidRPr="007A6EDC">
        <w:rPr>
          <w:rFonts w:ascii="Times New Roman" w:hAnsi="Times New Roman" w:cs="Times New Roman"/>
          <w:sz w:val="28"/>
          <w:szCs w:val="28"/>
        </w:rPr>
        <w:t>”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явля-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больові відчуття.</w:t>
      </w:r>
    </w:p>
    <w:p w:rsidR="00835FF8" w:rsidRDefault="00835FF8" w:rsidP="00835FF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835FF8" w:rsidRPr="00835FF8" w:rsidRDefault="00835FF8" w:rsidP="00835FF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Можна застосувати прийом «активного слухання»</w:t>
      </w:r>
      <w:r w:rsidR="007A6EDC">
        <w:rPr>
          <w:rFonts w:ascii="Times New Roman" w:hAnsi="Times New Roman" w:cs="Times New Roman"/>
          <w:sz w:val="28"/>
          <w:szCs w:val="28"/>
          <w:lang w:val="uk-UA"/>
        </w:rPr>
        <w:t>, якщо дитина відмовляється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їжі через втому або засмучення. У такому разі дорослий показує дитині, що розуміє її переживання. Результатом мудрої, стриманої поведінки дорослого стане те, що дитина передумає та почне їсти.</w:t>
      </w:r>
    </w:p>
    <w:sectPr w:rsidR="00835FF8" w:rsidRPr="00835FF8" w:rsidSect="00EB73E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6125"/>
    <w:multiLevelType w:val="hybridMultilevel"/>
    <w:tmpl w:val="0B02AE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C6DBF"/>
    <w:multiLevelType w:val="hybridMultilevel"/>
    <w:tmpl w:val="18D4E3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CBA330D"/>
    <w:multiLevelType w:val="hybridMultilevel"/>
    <w:tmpl w:val="6ACEF1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B73EF"/>
    <w:rsid w:val="00254A2F"/>
    <w:rsid w:val="006C0E16"/>
    <w:rsid w:val="007A6EDC"/>
    <w:rsid w:val="00835FF8"/>
    <w:rsid w:val="00B37736"/>
    <w:rsid w:val="00D90F42"/>
    <w:rsid w:val="00EB7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3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4A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2013-10-06T09:08:00Z</dcterms:created>
  <dcterms:modified xsi:type="dcterms:W3CDTF">2013-10-06T09:58:00Z</dcterms:modified>
</cp:coreProperties>
</file>